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83" w:rsidRPr="00C02EBD" w:rsidRDefault="008F5D83" w:rsidP="008F5D83">
      <w:pPr>
        <w:numPr>
          <w:ilvl w:val="0"/>
          <w:numId w:val="3"/>
        </w:numPr>
        <w:tabs>
          <w:tab w:val="clear" w:pos="720"/>
          <w:tab w:val="num" w:pos="360"/>
        </w:tabs>
        <w:spacing w:before="240" w:after="0" w:line="240" w:lineRule="auto"/>
        <w:ind w:left="360"/>
        <w:jc w:val="both"/>
        <w:rPr>
          <w:rFonts w:ascii="Arial" w:hAnsi="Arial" w:cs="Arial"/>
          <w:bCs/>
          <w:spacing w:val="-3"/>
        </w:rPr>
      </w:pPr>
      <w:bookmarkStart w:id="0" w:name="_GoBack"/>
      <w:bookmarkEnd w:id="0"/>
      <w:r w:rsidRPr="00C02EBD">
        <w:rPr>
          <w:rFonts w:ascii="Arial" w:hAnsi="Arial" w:cs="Arial"/>
          <w:bCs/>
          <w:i/>
          <w:spacing w:val="-3"/>
        </w:rPr>
        <w:t>Advancing education</w:t>
      </w:r>
      <w:r w:rsidRPr="00C02EBD">
        <w:rPr>
          <w:rFonts w:ascii="Arial" w:hAnsi="Arial" w:cs="Arial"/>
          <w:bCs/>
          <w:spacing w:val="-3"/>
        </w:rPr>
        <w:t xml:space="preserve"> – </w:t>
      </w:r>
      <w:r w:rsidRPr="00C02EBD">
        <w:rPr>
          <w:rFonts w:ascii="Arial" w:hAnsi="Arial" w:cs="Arial"/>
          <w:bCs/>
          <w:i/>
          <w:spacing w:val="-3"/>
        </w:rPr>
        <w:t xml:space="preserve">An action plan for education in Queensland </w:t>
      </w:r>
      <w:r w:rsidRPr="00C02EBD">
        <w:rPr>
          <w:rFonts w:ascii="Arial" w:hAnsi="Arial" w:cs="Arial"/>
          <w:bCs/>
          <w:spacing w:val="-3"/>
        </w:rPr>
        <w:t>outlines the Government’s long term policy strategy for education and the actions to be taken to deliver this vision. The Action plan is for consultation with stakeholders and the broader community.</w:t>
      </w:r>
    </w:p>
    <w:p w:rsidR="008F5D83" w:rsidRPr="00C02EBD" w:rsidRDefault="00295D23" w:rsidP="008F5D83">
      <w:pPr>
        <w:numPr>
          <w:ilvl w:val="0"/>
          <w:numId w:val="3"/>
        </w:numPr>
        <w:tabs>
          <w:tab w:val="clear" w:pos="720"/>
          <w:tab w:val="num" w:pos="360"/>
        </w:tabs>
        <w:spacing w:before="240" w:after="0" w:line="240" w:lineRule="auto"/>
        <w:ind w:left="360"/>
        <w:jc w:val="both"/>
        <w:rPr>
          <w:rFonts w:ascii="Arial" w:hAnsi="Arial" w:cs="Arial"/>
          <w:bCs/>
          <w:spacing w:val="-3"/>
        </w:rPr>
      </w:pPr>
      <w:r>
        <w:rPr>
          <w:rFonts w:ascii="Arial" w:hAnsi="Arial" w:cs="Arial"/>
          <w:bCs/>
          <w:spacing w:val="-3"/>
        </w:rPr>
        <w:t>The a</w:t>
      </w:r>
      <w:r w:rsidR="008F5D83" w:rsidRPr="00C02EBD">
        <w:rPr>
          <w:rFonts w:ascii="Arial" w:hAnsi="Arial" w:cs="Arial"/>
          <w:bCs/>
          <w:spacing w:val="-3"/>
        </w:rPr>
        <w:t>ction plan covers early childhood education and care and schooling and initiatives in the plan provide for:</w:t>
      </w:r>
    </w:p>
    <w:p w:rsidR="00650B5B" w:rsidRPr="00C02EBD"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E0131E">
        <w:rPr>
          <w:rFonts w:ascii="Arial" w:hAnsi="Arial" w:cs="Arial"/>
        </w:rPr>
        <w:t>A confident start</w:t>
      </w:r>
      <w:r w:rsidRPr="00C02EBD">
        <w:rPr>
          <w:rFonts w:ascii="Arial" w:hAnsi="Arial" w:cs="Arial"/>
        </w:rPr>
        <w:t>: supporting early childhood learning experiences, particularly for vulnerable children and families, and the early childhood workforce</w:t>
      </w:r>
    </w:p>
    <w:p w:rsidR="00A46CA0"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605759">
        <w:rPr>
          <w:rFonts w:ascii="Arial" w:hAnsi="Arial" w:cs="Arial"/>
        </w:rPr>
        <w:t xml:space="preserve">Schools </w:t>
      </w:r>
      <w:r w:rsidR="00A46CA0" w:rsidRPr="00605759">
        <w:rPr>
          <w:rFonts w:ascii="Arial" w:hAnsi="Arial" w:cs="Arial"/>
        </w:rPr>
        <w:t>of</w:t>
      </w:r>
      <w:r w:rsidRPr="00605759">
        <w:rPr>
          <w:rFonts w:ascii="Arial" w:hAnsi="Arial" w:cs="Arial"/>
        </w:rPr>
        <w:t xml:space="preserve"> the future</w:t>
      </w:r>
      <w:r w:rsidRPr="00C02EBD">
        <w:rPr>
          <w:rFonts w:ascii="Arial" w:hAnsi="Arial" w:cs="Arial"/>
        </w:rPr>
        <w:t>: inspiring students to study STEM by transforming teaching</w:t>
      </w:r>
      <w:r w:rsidR="00AB6B36" w:rsidRPr="00C02EBD">
        <w:rPr>
          <w:rFonts w:ascii="Arial" w:hAnsi="Arial" w:cs="Arial"/>
        </w:rPr>
        <w:t xml:space="preserve"> and </w:t>
      </w:r>
      <w:r w:rsidRPr="00C02EBD">
        <w:rPr>
          <w:rFonts w:ascii="Arial" w:hAnsi="Arial" w:cs="Arial"/>
        </w:rPr>
        <w:t>developing virtual STEM academies</w:t>
      </w:r>
      <w:r w:rsidR="00A46CA0">
        <w:rPr>
          <w:rFonts w:ascii="Arial" w:hAnsi="Arial" w:cs="Arial"/>
        </w:rPr>
        <w:t xml:space="preserve"> and introducing the Digital Technologies curriculum </w:t>
      </w:r>
      <w:r w:rsidR="00295D23">
        <w:rPr>
          <w:rFonts w:ascii="Arial" w:hAnsi="Arial" w:cs="Arial"/>
        </w:rPr>
        <w:t>(including coding and robotics)</w:t>
      </w:r>
    </w:p>
    <w:p w:rsidR="000759A7" w:rsidRPr="00C02EBD" w:rsidRDefault="000759A7"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605759">
        <w:rPr>
          <w:rFonts w:ascii="Arial" w:hAnsi="Arial" w:cs="Arial"/>
        </w:rPr>
        <w:t>Global schools</w:t>
      </w:r>
      <w:r w:rsidR="00A46CA0" w:rsidRPr="00605759">
        <w:rPr>
          <w:rFonts w:ascii="Arial" w:hAnsi="Arial" w:cs="Arial"/>
        </w:rPr>
        <w:t xml:space="preserve"> through languages</w:t>
      </w:r>
      <w:r w:rsidRPr="00605759">
        <w:rPr>
          <w:rFonts w:ascii="Arial" w:hAnsi="Arial" w:cs="Arial"/>
        </w:rPr>
        <w:t>:</w:t>
      </w:r>
      <w:r w:rsidRPr="00C02EBD">
        <w:rPr>
          <w:rFonts w:ascii="Arial" w:hAnsi="Arial" w:cs="Arial"/>
        </w:rPr>
        <w:t xml:space="preserve"> expanding the study of cultures and languages with a focus on Asian languages, supporting quality teaching of languages, and engaging with emerging </w:t>
      </w:r>
      <w:r w:rsidR="00295D23">
        <w:rPr>
          <w:rFonts w:ascii="Arial" w:hAnsi="Arial" w:cs="Arial"/>
        </w:rPr>
        <w:t>international student markets</w:t>
      </w:r>
    </w:p>
    <w:p w:rsidR="008F5D83" w:rsidRPr="00C02EBD"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605759">
        <w:rPr>
          <w:rFonts w:ascii="Arial" w:hAnsi="Arial" w:cs="Arial"/>
        </w:rPr>
        <w:t>Valuing our teachers and educators</w:t>
      </w:r>
      <w:r w:rsidRPr="00C02EBD">
        <w:rPr>
          <w:rFonts w:ascii="Arial" w:hAnsi="Arial" w:cs="Arial"/>
        </w:rPr>
        <w:t>: transforming human resourcing by improving pathways to teaching and teacher preparation, developing</w:t>
      </w:r>
      <w:r w:rsidR="0069719D" w:rsidRPr="00C02EBD">
        <w:rPr>
          <w:rFonts w:ascii="Arial" w:hAnsi="Arial" w:cs="Arial"/>
        </w:rPr>
        <w:t xml:space="preserve"> teacher</w:t>
      </w:r>
      <w:r w:rsidRPr="00C02EBD">
        <w:rPr>
          <w:rFonts w:ascii="Arial" w:hAnsi="Arial" w:cs="Arial"/>
        </w:rPr>
        <w:t xml:space="preserve"> professional expertise </w:t>
      </w:r>
      <w:r w:rsidR="00295D23">
        <w:rPr>
          <w:rFonts w:ascii="Arial" w:hAnsi="Arial" w:cs="Arial"/>
        </w:rPr>
        <w:t>and improving school leadership</w:t>
      </w:r>
    </w:p>
    <w:p w:rsidR="008F5D83" w:rsidRPr="00C02EBD"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u w:val="single"/>
        </w:rPr>
      </w:pPr>
      <w:r w:rsidRPr="00605759">
        <w:rPr>
          <w:rFonts w:ascii="Arial" w:hAnsi="Arial" w:cs="Arial"/>
        </w:rPr>
        <w:t xml:space="preserve">Investing </w:t>
      </w:r>
      <w:r w:rsidR="00A46CA0" w:rsidRPr="00605759">
        <w:rPr>
          <w:rFonts w:ascii="Arial" w:hAnsi="Arial" w:cs="Arial"/>
        </w:rPr>
        <w:t>in</w:t>
      </w:r>
      <w:r w:rsidRPr="00605759">
        <w:rPr>
          <w:rFonts w:ascii="Arial" w:hAnsi="Arial" w:cs="Arial"/>
        </w:rPr>
        <w:t xml:space="preserve"> </w:t>
      </w:r>
      <w:r w:rsidR="00A46CA0" w:rsidRPr="00605759">
        <w:rPr>
          <w:rFonts w:ascii="Arial" w:hAnsi="Arial" w:cs="Arial"/>
        </w:rPr>
        <w:t>schools</w:t>
      </w:r>
      <w:r w:rsidRPr="00C02EBD">
        <w:rPr>
          <w:rFonts w:ascii="Arial" w:hAnsi="Arial" w:cs="Arial"/>
        </w:rPr>
        <w:t>: better targeting of state school resourcing, using technology to improve learning and improved planning and delivery of</w:t>
      </w:r>
      <w:r w:rsidR="00295D23">
        <w:rPr>
          <w:rFonts w:ascii="Arial" w:hAnsi="Arial" w:cs="Arial"/>
        </w:rPr>
        <w:t xml:space="preserve"> maintenance</w:t>
      </w:r>
    </w:p>
    <w:p w:rsidR="008F5D83" w:rsidRPr="00C02EBD"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605759">
        <w:rPr>
          <w:rFonts w:ascii="Arial" w:hAnsi="Arial" w:cs="Arial"/>
        </w:rPr>
        <w:t>Supporting student learning</w:t>
      </w:r>
      <w:r w:rsidRPr="00C02EBD">
        <w:rPr>
          <w:rFonts w:ascii="Arial" w:hAnsi="Arial" w:cs="Arial"/>
        </w:rPr>
        <w:t xml:space="preserve">: improving outcomes including literacy and numeracy, strengthening learner-centred </w:t>
      </w:r>
      <w:r w:rsidR="0069719D" w:rsidRPr="00C02EBD">
        <w:rPr>
          <w:rFonts w:ascii="Arial" w:hAnsi="Arial" w:cs="Arial"/>
        </w:rPr>
        <w:t xml:space="preserve">and student wellbeing </w:t>
      </w:r>
      <w:r w:rsidR="00295D23">
        <w:rPr>
          <w:rFonts w:ascii="Arial" w:hAnsi="Arial" w:cs="Arial"/>
        </w:rPr>
        <w:t>approaches</w:t>
      </w:r>
    </w:p>
    <w:p w:rsidR="008F5D83" w:rsidRPr="00C02EBD" w:rsidRDefault="008F5D83" w:rsidP="00605759">
      <w:pPr>
        <w:pStyle w:val="ListParagraph"/>
        <w:keepLines/>
        <w:numPr>
          <w:ilvl w:val="1"/>
          <w:numId w:val="5"/>
        </w:numPr>
        <w:tabs>
          <w:tab w:val="clear" w:pos="1080"/>
        </w:tabs>
        <w:spacing w:before="120" w:after="0" w:line="240" w:lineRule="auto"/>
        <w:ind w:left="714" w:hanging="357"/>
        <w:contextualSpacing w:val="0"/>
        <w:jc w:val="both"/>
        <w:rPr>
          <w:rFonts w:ascii="Arial" w:hAnsi="Arial" w:cs="Arial"/>
        </w:rPr>
      </w:pPr>
      <w:r w:rsidRPr="00605759">
        <w:rPr>
          <w:rFonts w:ascii="Arial" w:hAnsi="Arial" w:cs="Arial"/>
        </w:rPr>
        <w:t>Senior schooling pathways</w:t>
      </w:r>
      <w:r w:rsidRPr="00C02EBD">
        <w:rPr>
          <w:rFonts w:ascii="Arial" w:hAnsi="Arial" w:cs="Arial"/>
          <w:u w:val="single"/>
        </w:rPr>
        <w:t>:</w:t>
      </w:r>
      <w:r w:rsidRPr="00C02EBD">
        <w:rPr>
          <w:rFonts w:ascii="Arial" w:hAnsi="Arial" w:cs="Arial"/>
        </w:rPr>
        <w:t xml:space="preserve"> expanding the number of vocational education and training options in schools, reconnecting disengaged students and introducing a new senior assessment and tertiary entrance system. </w:t>
      </w:r>
    </w:p>
    <w:p w:rsidR="0069719D" w:rsidRPr="00C02EBD" w:rsidRDefault="0069719D" w:rsidP="00605759">
      <w:pPr>
        <w:numPr>
          <w:ilvl w:val="0"/>
          <w:numId w:val="3"/>
        </w:numPr>
        <w:tabs>
          <w:tab w:val="clear" w:pos="720"/>
          <w:tab w:val="num" w:pos="360"/>
        </w:tabs>
        <w:spacing w:before="240" w:after="0" w:line="240" w:lineRule="auto"/>
        <w:ind w:left="360"/>
        <w:jc w:val="both"/>
        <w:rPr>
          <w:rFonts w:ascii="Arial" w:hAnsi="Arial" w:cs="Arial"/>
          <w:bCs/>
          <w:spacing w:val="-3"/>
        </w:rPr>
      </w:pPr>
      <w:r w:rsidRPr="00605759">
        <w:rPr>
          <w:rFonts w:ascii="Arial" w:hAnsi="Arial" w:cs="Arial"/>
          <w:i/>
        </w:rPr>
        <w:t xml:space="preserve">#codingcounts – </w:t>
      </w:r>
      <w:r w:rsidRPr="00C02EBD">
        <w:rPr>
          <w:rFonts w:ascii="Arial" w:hAnsi="Arial" w:cs="Arial"/>
          <w:i/>
        </w:rPr>
        <w:t>A discussion paper on coding and robotics in Queensland schools</w:t>
      </w:r>
      <w:r w:rsidRPr="00C02EBD">
        <w:rPr>
          <w:rFonts w:ascii="Arial" w:hAnsi="Arial" w:cs="Arial"/>
        </w:rPr>
        <w:t xml:space="preserve"> outlines the importance of students learning about coding and robotics to prepare them for the jobs of the future. The paper outlines the key direction for schools in </w:t>
      </w:r>
      <w:r w:rsidR="00650B5B" w:rsidRPr="00C02EBD">
        <w:rPr>
          <w:rFonts w:ascii="Arial" w:hAnsi="Arial" w:cs="Arial"/>
        </w:rPr>
        <w:t>e</w:t>
      </w:r>
      <w:r w:rsidRPr="00C02EBD">
        <w:rPr>
          <w:rFonts w:ascii="Arial" w:hAnsi="Arial" w:cs="Arial"/>
        </w:rPr>
        <w:t>ngaging in coding and robotics and invites the community to provide feedback on how best to support students and schools.</w:t>
      </w:r>
    </w:p>
    <w:p w:rsidR="008F5D83" w:rsidRPr="00C02EBD" w:rsidRDefault="008F5D83" w:rsidP="00605759">
      <w:pPr>
        <w:numPr>
          <w:ilvl w:val="0"/>
          <w:numId w:val="3"/>
        </w:numPr>
        <w:tabs>
          <w:tab w:val="clear" w:pos="720"/>
          <w:tab w:val="num" w:pos="360"/>
        </w:tabs>
        <w:spacing w:before="240" w:after="0" w:line="240" w:lineRule="auto"/>
        <w:ind w:left="360"/>
        <w:jc w:val="both"/>
        <w:rPr>
          <w:rFonts w:ascii="Arial" w:hAnsi="Arial" w:cs="Arial"/>
          <w:bCs/>
          <w:spacing w:val="-3"/>
        </w:rPr>
      </w:pPr>
      <w:r w:rsidRPr="00C02EBD">
        <w:rPr>
          <w:rFonts w:ascii="Arial" w:hAnsi="Arial" w:cs="Arial"/>
          <w:u w:val="single"/>
        </w:rPr>
        <w:t>Cabinet endorsed</w:t>
      </w:r>
      <w:r w:rsidRPr="00C02EBD">
        <w:t xml:space="preserve"> </w:t>
      </w:r>
      <w:r w:rsidRPr="00C02EBD">
        <w:rPr>
          <w:rFonts w:ascii="Arial" w:hAnsi="Arial" w:cs="Arial"/>
          <w:bCs/>
          <w:i/>
          <w:spacing w:val="-3"/>
        </w:rPr>
        <w:t xml:space="preserve">Advancing education - An action plan for education in Queensland </w:t>
      </w:r>
      <w:r w:rsidR="0069719D" w:rsidRPr="00C02EBD">
        <w:rPr>
          <w:rFonts w:ascii="Arial" w:hAnsi="Arial" w:cs="Arial"/>
          <w:bCs/>
          <w:spacing w:val="-3"/>
        </w:rPr>
        <w:t>and</w:t>
      </w:r>
      <w:r w:rsidR="0069719D" w:rsidRPr="00C02EBD">
        <w:rPr>
          <w:rFonts w:ascii="Arial" w:hAnsi="Arial" w:cs="Arial"/>
          <w:bCs/>
          <w:i/>
          <w:spacing w:val="-3"/>
        </w:rPr>
        <w:t xml:space="preserve"> </w:t>
      </w:r>
      <w:r w:rsidR="0069719D" w:rsidRPr="00605759">
        <w:rPr>
          <w:rFonts w:ascii="Arial" w:hAnsi="Arial" w:cs="Arial"/>
          <w:i/>
        </w:rPr>
        <w:t>#codingcounts –</w:t>
      </w:r>
      <w:r w:rsidR="0069719D" w:rsidRPr="00C02EBD">
        <w:rPr>
          <w:rFonts w:ascii="Arial" w:hAnsi="Arial" w:cs="Arial"/>
          <w:i/>
          <w:u w:val="single"/>
        </w:rPr>
        <w:t xml:space="preserve"> </w:t>
      </w:r>
      <w:r w:rsidR="0069719D" w:rsidRPr="00C02EBD">
        <w:rPr>
          <w:rFonts w:ascii="Arial" w:hAnsi="Arial" w:cs="Arial"/>
          <w:i/>
        </w:rPr>
        <w:t>A discussion paper on coding and robotics in Queensland schools</w:t>
      </w:r>
      <w:r w:rsidR="0069719D" w:rsidRPr="00C02EBD">
        <w:rPr>
          <w:rFonts w:ascii="Arial" w:hAnsi="Arial" w:cs="Arial"/>
          <w:bCs/>
          <w:spacing w:val="-3"/>
        </w:rPr>
        <w:t xml:space="preserve"> </w:t>
      </w:r>
      <w:r w:rsidRPr="00C02EBD">
        <w:rPr>
          <w:rFonts w:ascii="Arial" w:hAnsi="Arial" w:cs="Arial"/>
          <w:bCs/>
          <w:spacing w:val="-3"/>
        </w:rPr>
        <w:t>for release for consultation.</w:t>
      </w:r>
    </w:p>
    <w:p w:rsidR="008F5D83" w:rsidRPr="00C02EBD" w:rsidRDefault="008F5D83" w:rsidP="00295D23">
      <w:pPr>
        <w:numPr>
          <w:ilvl w:val="0"/>
          <w:numId w:val="3"/>
        </w:numPr>
        <w:tabs>
          <w:tab w:val="clear" w:pos="720"/>
          <w:tab w:val="num" w:pos="360"/>
        </w:tabs>
        <w:spacing w:before="360" w:after="0" w:line="240" w:lineRule="auto"/>
        <w:ind w:left="360"/>
        <w:jc w:val="both"/>
        <w:rPr>
          <w:rFonts w:ascii="Arial" w:hAnsi="Arial" w:cs="Arial"/>
        </w:rPr>
      </w:pPr>
      <w:r w:rsidRPr="00C02EBD">
        <w:rPr>
          <w:rFonts w:ascii="Arial" w:hAnsi="Arial" w:cs="Arial"/>
          <w:i/>
          <w:u w:val="single"/>
        </w:rPr>
        <w:t>Attachments</w:t>
      </w:r>
    </w:p>
    <w:p w:rsidR="00605759" w:rsidRPr="00EE0F55" w:rsidRDefault="001E6C0D" w:rsidP="00295D23">
      <w:pPr>
        <w:numPr>
          <w:ilvl w:val="0"/>
          <w:numId w:val="4"/>
        </w:numPr>
        <w:spacing w:before="120" w:after="0" w:line="240" w:lineRule="auto"/>
        <w:ind w:left="811"/>
        <w:jc w:val="both"/>
      </w:pPr>
      <w:hyperlink r:id="rId7" w:history="1">
        <w:r w:rsidR="008F5D83" w:rsidRPr="00997623">
          <w:rPr>
            <w:rStyle w:val="Hyperlink"/>
            <w:rFonts w:ascii="Arial" w:hAnsi="Arial" w:cs="Arial"/>
            <w:bCs/>
            <w:i/>
            <w:spacing w:val="-3"/>
          </w:rPr>
          <w:t>Advancing education -  An action plan for education in Queensland</w:t>
        </w:r>
      </w:hyperlink>
    </w:p>
    <w:p w:rsidR="008F5D83" w:rsidRPr="00A46CA0" w:rsidRDefault="001E6C0D" w:rsidP="00295D23">
      <w:pPr>
        <w:numPr>
          <w:ilvl w:val="0"/>
          <w:numId w:val="4"/>
        </w:numPr>
        <w:spacing w:before="120" w:after="0" w:line="240" w:lineRule="auto"/>
        <w:ind w:left="811"/>
        <w:jc w:val="both"/>
      </w:pPr>
      <w:hyperlink r:id="rId8" w:history="1">
        <w:r w:rsidR="00EE0F55" w:rsidRPr="00997623">
          <w:rPr>
            <w:rStyle w:val="Hyperlink"/>
            <w:rFonts w:ascii="Arial" w:hAnsi="Arial" w:cs="Arial"/>
            <w:bCs/>
            <w:i/>
            <w:spacing w:val="-3"/>
          </w:rPr>
          <w:t>Advancing education</w:t>
        </w:r>
        <w:r w:rsidR="00A46CA0" w:rsidRPr="00997623">
          <w:rPr>
            <w:rStyle w:val="Hyperlink"/>
            <w:rFonts w:ascii="Arial" w:hAnsi="Arial" w:cs="Arial"/>
            <w:bCs/>
            <w:spacing w:val="-3"/>
          </w:rPr>
          <w:t xml:space="preserve"> </w:t>
        </w:r>
        <w:r w:rsidR="008F5D83" w:rsidRPr="00997623">
          <w:rPr>
            <w:rStyle w:val="Hyperlink"/>
            <w:rFonts w:ascii="Arial" w:hAnsi="Arial" w:cs="Arial"/>
            <w:bCs/>
            <w:spacing w:val="-3"/>
          </w:rPr>
          <w:t>highlights brochure</w:t>
        </w:r>
      </w:hyperlink>
    </w:p>
    <w:p w:rsidR="00EE0F55" w:rsidRPr="00EE0F55" w:rsidRDefault="001E6C0D" w:rsidP="00295D23">
      <w:pPr>
        <w:numPr>
          <w:ilvl w:val="0"/>
          <w:numId w:val="4"/>
        </w:numPr>
        <w:spacing w:before="120" w:after="0" w:line="240" w:lineRule="auto"/>
        <w:ind w:left="811"/>
        <w:jc w:val="both"/>
      </w:pPr>
      <w:hyperlink r:id="rId9" w:history="1">
        <w:r w:rsidR="0069719D" w:rsidRPr="00997623">
          <w:rPr>
            <w:rStyle w:val="Hyperlink"/>
            <w:rFonts w:ascii="Arial" w:hAnsi="Arial" w:cs="Arial"/>
            <w:i/>
          </w:rPr>
          <w:t>#codingcounts – A discussion paper on coding and robotics in Queensland schools</w:t>
        </w:r>
      </w:hyperlink>
      <w:r w:rsidR="00A46CA0" w:rsidRPr="00EE0F55">
        <w:rPr>
          <w:rFonts w:ascii="Arial" w:hAnsi="Arial" w:cs="Arial"/>
          <w:i/>
        </w:rPr>
        <w:t xml:space="preserve"> </w:t>
      </w:r>
    </w:p>
    <w:p w:rsidR="008F5D83" w:rsidRPr="00EE0F55" w:rsidRDefault="001E6C0D" w:rsidP="00295D23">
      <w:pPr>
        <w:numPr>
          <w:ilvl w:val="0"/>
          <w:numId w:val="4"/>
        </w:numPr>
        <w:spacing w:before="120" w:after="0" w:line="240" w:lineRule="auto"/>
        <w:ind w:left="811"/>
        <w:jc w:val="both"/>
      </w:pPr>
      <w:hyperlink r:id="rId10" w:history="1">
        <w:r w:rsidR="00EE0F55" w:rsidRPr="00997623">
          <w:rPr>
            <w:rStyle w:val="Hyperlink"/>
            <w:rFonts w:ascii="Arial" w:hAnsi="Arial" w:cs="Arial"/>
            <w:i/>
          </w:rPr>
          <w:t xml:space="preserve">#codingcounts </w:t>
        </w:r>
        <w:r w:rsidR="00A46CA0" w:rsidRPr="00997623">
          <w:rPr>
            <w:rStyle w:val="Hyperlink"/>
            <w:rFonts w:ascii="Arial" w:hAnsi="Arial" w:cs="Arial"/>
          </w:rPr>
          <w:t>highlights brochure</w:t>
        </w:r>
      </w:hyperlink>
    </w:p>
    <w:sectPr w:rsidR="008F5D83" w:rsidRPr="00EE0F55" w:rsidSect="002E2216">
      <w:headerReference w:type="defaul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17" w:rsidRDefault="00292C17" w:rsidP="008F5D83">
      <w:pPr>
        <w:spacing w:after="0" w:line="240" w:lineRule="auto"/>
      </w:pPr>
      <w:r>
        <w:separator/>
      </w:r>
    </w:p>
  </w:endnote>
  <w:endnote w:type="continuationSeparator" w:id="0">
    <w:p w:rsidR="00292C17" w:rsidRDefault="00292C17" w:rsidP="008F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44" w:rsidRPr="00204116" w:rsidRDefault="00FA569A" w:rsidP="00CF1344">
    <w:pPr>
      <w:pStyle w:val="Footer"/>
      <w:rPr>
        <w:sz w:val="18"/>
      </w:rPr>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-74295</wp:posOffset>
              </wp:positionH>
              <wp:positionV relativeFrom="paragraph">
                <wp:posOffset>64770</wp:posOffset>
              </wp:positionV>
              <wp:extent cx="6229350" cy="3714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344" w:rsidRPr="00D11C67" w:rsidRDefault="008F5D83" w:rsidP="00CF1344">
                          <w:pPr>
                            <w:spacing w:after="0" w:line="240" w:lineRule="auto"/>
                            <w:jc w:val="center"/>
                            <w:rPr>
                              <w:rFonts w:ascii="Arial" w:hAnsi="Arial" w:cs="Arial"/>
                              <w:sz w:val="18"/>
                              <w:szCs w:val="18"/>
                            </w:rPr>
                          </w:pPr>
                          <w:r w:rsidRPr="00D11C67">
                            <w:rPr>
                              <w:rFonts w:ascii="Arial" w:hAnsi="Arial" w:cs="Arial"/>
                              <w:sz w:val="18"/>
                              <w:szCs w:val="18"/>
                            </w:rPr>
                            <w:t>This document is the property of the Government that created it and is held in trust by the Public Service.</w:t>
                          </w:r>
                        </w:p>
                        <w:p w:rsidR="00CF1344" w:rsidRPr="00D11C67" w:rsidRDefault="008F5D83" w:rsidP="00CF1344">
                          <w:pPr>
                            <w:spacing w:after="0" w:line="240" w:lineRule="auto"/>
                            <w:jc w:val="center"/>
                            <w:rPr>
                              <w:rFonts w:ascii="Arial" w:hAnsi="Arial" w:cs="Arial"/>
                              <w:sz w:val="18"/>
                              <w:szCs w:val="18"/>
                            </w:rPr>
                          </w:pPr>
                          <w:r w:rsidRPr="00D11C67">
                            <w:rPr>
                              <w:rFonts w:ascii="Arial" w:hAnsi="Arial" w:cs="Arial"/>
                              <w:sz w:val="18"/>
                              <w:szCs w:val="18"/>
                            </w:rPr>
                            <w:t>It may not be copied or reproduced.  For further information contact the Cabinet Secretariat.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85pt;margin-top:5.1pt;width:490.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Kl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" stroked="f">
              <v:textbox>
                <w:txbxContent>
                  <w:p w:rsidR="00CF1344" w:rsidRPr="00D11C67" w:rsidRDefault="008F5D83" w:rsidP="00CF1344">
                    <w:pPr>
                      <w:spacing w:after="0" w:line="240" w:lineRule="auto"/>
                      <w:jc w:val="center"/>
                      <w:rPr>
                        <w:rFonts w:ascii="Arial" w:hAnsi="Arial" w:cs="Arial"/>
                        <w:sz w:val="18"/>
                        <w:szCs w:val="18"/>
                      </w:rPr>
                    </w:pPr>
                    <w:r w:rsidRPr="00D11C67">
                      <w:rPr>
                        <w:rFonts w:ascii="Arial" w:hAnsi="Arial" w:cs="Arial"/>
                        <w:sz w:val="18"/>
                        <w:szCs w:val="18"/>
                      </w:rPr>
                      <w:t>This document is the property of the Government that created it and is held in trust by the Public Service.</w:t>
                    </w:r>
                  </w:p>
                  <w:p w:rsidR="00CF1344" w:rsidRPr="00D11C67" w:rsidRDefault="008F5D83" w:rsidP="00CF1344">
                    <w:pPr>
                      <w:spacing w:after="0" w:line="240" w:lineRule="auto"/>
                      <w:jc w:val="center"/>
                      <w:rPr>
                        <w:rFonts w:ascii="Arial" w:hAnsi="Arial" w:cs="Arial"/>
                        <w:sz w:val="18"/>
                        <w:szCs w:val="18"/>
                      </w:rPr>
                    </w:pPr>
                    <w:r w:rsidRPr="00D11C67">
                      <w:rPr>
                        <w:rFonts w:ascii="Arial" w:hAnsi="Arial" w:cs="Arial"/>
                        <w:sz w:val="18"/>
                        <w:szCs w:val="18"/>
                      </w:rPr>
                      <w:t>It may not be copied or reproduced.  For further information contact the Cabinet Secretariat.</w:t>
                    </w:r>
                  </w:p>
                </w:txbxContent>
              </v:textbox>
            </v:shape>
          </w:pict>
        </mc:Fallback>
      </mc:AlternateContent>
    </w:r>
  </w:p>
  <w:p w:rsidR="00CF1344" w:rsidRDefault="00CF1344" w:rsidP="00CF1344">
    <w:pPr>
      <w:pStyle w:val="Footer"/>
    </w:pPr>
  </w:p>
  <w:p w:rsidR="00CF1344" w:rsidRDefault="00FA569A" w:rsidP="00CF1344">
    <w:pPr>
      <w:pStyle w:val="Footer"/>
      <w:jc w:val="center"/>
      <w:rPr>
        <w:b/>
        <w:sz w:val="28"/>
        <w:szCs w:val="28"/>
      </w:rPr>
    </w:pPr>
    <w:r>
      <w:rPr>
        <w:noProof/>
        <w:lang w:eastAsia="en-AU"/>
      </w:rPr>
      <mc:AlternateContent>
        <mc:Choice Requires="wps">
          <w:drawing>
            <wp:anchor distT="4294967295" distB="4294967295" distL="114300" distR="114300" simplePos="0" relativeHeight="251657728" behindDoc="0" locked="0" layoutInCell="1" allowOverlap="1">
              <wp:simplePos x="0" y="0"/>
              <wp:positionH relativeFrom="column">
                <wp:posOffset>40005</wp:posOffset>
              </wp:positionH>
              <wp:positionV relativeFrom="paragraph">
                <wp:posOffset>143509</wp:posOffset>
              </wp:positionV>
              <wp:extent cx="62293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EC339" id="_x0000_t32" coordsize="21600,21600" o:spt="32" o:oned="t" path="m,l21600,21600e" filled="f">
              <v:path arrowok="t" fillok="f" o:connecttype="none"/>
              <o:lock v:ext="edit" shapetype="t"/>
            </v:shapetype>
            <v:shape id="Straight Arrow Connector 7" o:spid="_x0000_s1026" type="#_x0000_t32" style="position:absolute;margin-left:3.15pt;margin-top:11.3pt;width:49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" strokecolor="#5a5a5a" strokeweight="1.5pt"/>
          </w:pict>
        </mc:Fallback>
      </mc:AlternateContent>
    </w:r>
  </w:p>
  <w:p w:rsidR="00CF1344" w:rsidRPr="00D11C67" w:rsidRDefault="008F5D83" w:rsidP="00CF1344">
    <w:pPr>
      <w:pStyle w:val="Footer"/>
      <w:jc w:val="center"/>
      <w:rPr>
        <w:rFonts w:ascii="Arial" w:hAnsi="Arial" w:cs="Arial"/>
        <w:b/>
        <w:sz w:val="28"/>
        <w:szCs w:val="28"/>
      </w:rPr>
    </w:pPr>
    <w:r w:rsidRPr="00D11C67">
      <w:rPr>
        <w:rFonts w:ascii="Arial" w:hAnsi="Arial" w:cs="Arial"/>
        <w:b/>
        <w:sz w:val="28"/>
        <w:szCs w:val="28"/>
      </w:rPr>
      <w:t>CABINET-IN-CONFIDENCE</w:t>
    </w:r>
  </w:p>
  <w:p w:rsidR="00CF1344" w:rsidRDefault="00FA569A">
    <w:pPr>
      <w:pStyle w:val="Footer"/>
    </w:pPr>
    <w:r>
      <w:rPr>
        <w:noProof/>
        <w:lang w:eastAsia="en-AU"/>
      </w:rPr>
      <mc:AlternateContent>
        <mc:Choice Requires="wps">
          <w:drawing>
            <wp:anchor distT="4294967295" distB="4294967295" distL="114300" distR="114300" simplePos="0" relativeHeight="251658752" behindDoc="0" locked="0" layoutInCell="1" allowOverlap="1">
              <wp:simplePos x="0" y="0"/>
              <wp:positionH relativeFrom="column">
                <wp:posOffset>40005</wp:posOffset>
              </wp:positionH>
              <wp:positionV relativeFrom="paragraph">
                <wp:posOffset>39369</wp:posOffset>
              </wp:positionV>
              <wp:extent cx="62293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BAF7" id="Straight Arrow Connector 6" o:spid="_x0000_s1026" type="#_x0000_t32" style="position:absolute;margin-left:3.15pt;margin-top:3.1pt;width:49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" strokecolor="#5a5a5a"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17" w:rsidRDefault="00292C17" w:rsidP="008F5D83">
      <w:pPr>
        <w:spacing w:after="0" w:line="240" w:lineRule="auto"/>
      </w:pPr>
      <w:r>
        <w:separator/>
      </w:r>
    </w:p>
  </w:footnote>
  <w:footnote w:type="continuationSeparator" w:id="0">
    <w:p w:rsidR="00292C17" w:rsidRDefault="00292C17" w:rsidP="008F5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21" w:rsidRDefault="008F5D83" w:rsidP="0016082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rsidR="008F5D83" w:rsidRPr="00937A4A" w:rsidRDefault="008F5D83" w:rsidP="0016082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rPr>
    </w:pPr>
    <w:r w:rsidRPr="00937A4A">
      <w:rPr>
        <w:rFonts w:ascii="Arial" w:hAnsi="Arial" w:cs="Arial"/>
        <w:b/>
      </w:rPr>
      <w:t xml:space="preserve">Cabinet – </w:t>
    </w:r>
    <w:r w:rsidR="00160B49">
      <w:rPr>
        <w:rFonts w:ascii="Arial" w:hAnsi="Arial" w:cs="Arial"/>
        <w:b/>
      </w:rPr>
      <w:t xml:space="preserve">October </w:t>
    </w:r>
    <w:r>
      <w:rPr>
        <w:rFonts w:ascii="Arial" w:hAnsi="Arial" w:cs="Arial"/>
        <w:b/>
      </w:rPr>
      <w:t>2015</w:t>
    </w:r>
  </w:p>
  <w:p w:rsidR="008F5D83" w:rsidRDefault="008F5D83" w:rsidP="00EE0F55">
    <w:pPr>
      <w:keepLines/>
      <w:spacing w:before="120" w:after="0" w:line="240" w:lineRule="auto"/>
      <w:jc w:val="both"/>
      <w:rPr>
        <w:rFonts w:ascii="Arial" w:hAnsi="Arial" w:cs="Arial"/>
        <w:b/>
        <w:i/>
        <w:u w:val="single"/>
      </w:rPr>
    </w:pPr>
    <w:r>
      <w:rPr>
        <w:rFonts w:ascii="Arial" w:hAnsi="Arial" w:cs="Arial"/>
        <w:b/>
        <w:i/>
        <w:u w:val="single"/>
      </w:rPr>
      <w:t>Advancing education - An action plan for education in Queensland</w:t>
    </w:r>
  </w:p>
  <w:p w:rsidR="00795B62" w:rsidRDefault="00795B62" w:rsidP="00EE0F55">
    <w:pPr>
      <w:widowControl w:val="0"/>
      <w:spacing w:before="120" w:after="0" w:line="240" w:lineRule="auto"/>
      <w:jc w:val="both"/>
      <w:rPr>
        <w:rFonts w:ascii="Arial" w:hAnsi="Arial" w:cs="Arial"/>
        <w:b/>
        <w:u w:val="single"/>
      </w:rPr>
    </w:pPr>
    <w:r>
      <w:rPr>
        <w:rFonts w:ascii="Arial" w:hAnsi="Arial" w:cs="Arial"/>
        <w:b/>
        <w:u w:val="single"/>
      </w:rPr>
      <w:t xml:space="preserve">Premier and Minister for the Arts </w:t>
    </w:r>
  </w:p>
  <w:p w:rsidR="00160821" w:rsidRDefault="008F5D83" w:rsidP="003D2A11">
    <w:pPr>
      <w:widowControl w:val="0"/>
      <w:spacing w:after="0" w:line="240" w:lineRule="auto"/>
      <w:jc w:val="both"/>
      <w:rPr>
        <w:rFonts w:ascii="Arial" w:hAnsi="Arial" w:cs="Arial"/>
        <w:b/>
        <w:u w:val="single"/>
      </w:rPr>
    </w:pPr>
    <w:r w:rsidRPr="004B0E90">
      <w:rPr>
        <w:rFonts w:ascii="Arial" w:hAnsi="Arial" w:cs="Arial"/>
        <w:b/>
        <w:u w:val="single"/>
      </w:rPr>
      <w:t xml:space="preserve">Minister for Education and </w:t>
    </w:r>
    <w:r w:rsidRPr="00E73C81">
      <w:rPr>
        <w:rFonts w:ascii="Arial" w:hAnsi="Arial" w:cs="Arial"/>
        <w:b/>
        <w:u w:val="single"/>
      </w:rPr>
      <w:t>Minister for Tourism, Major Events, Small Business and the Commonwealth Games</w:t>
    </w:r>
  </w:p>
  <w:p w:rsidR="00160821" w:rsidRDefault="00160821" w:rsidP="00295D23">
    <w:pPr>
      <w:widowControl w:val="0"/>
      <w:pBdr>
        <w:bottom w:val="single" w:sz="4" w:space="1" w:color="auto"/>
      </w:pBdr>
      <w:spacing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FEAD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6A0E1D"/>
    <w:multiLevelType w:val="hybridMultilevel"/>
    <w:tmpl w:val="478C4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E4382"/>
    <w:multiLevelType w:val="hybridMultilevel"/>
    <w:tmpl w:val="C86C7656"/>
    <w:lvl w:ilvl="0" w:tplc="AF225004">
      <w:start w:val="1"/>
      <w:numFmt w:val="decimal"/>
      <w:lvlText w:val="%1."/>
      <w:lvlJc w:val="left"/>
      <w:pPr>
        <w:tabs>
          <w:tab w:val="num" w:pos="360"/>
        </w:tabs>
        <w:ind w:left="360" w:hanging="360"/>
      </w:pPr>
      <w:rPr>
        <w:b w:val="0"/>
        <w:i w:val="0"/>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1F2431D0"/>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83"/>
    <w:rsid w:val="00053402"/>
    <w:rsid w:val="000759A7"/>
    <w:rsid w:val="00160821"/>
    <w:rsid w:val="00160B49"/>
    <w:rsid w:val="00173621"/>
    <w:rsid w:val="001E6C0D"/>
    <w:rsid w:val="00292C17"/>
    <w:rsid w:val="00295D23"/>
    <w:rsid w:val="002E2216"/>
    <w:rsid w:val="002F1BFF"/>
    <w:rsid w:val="003D2A11"/>
    <w:rsid w:val="004E1CB7"/>
    <w:rsid w:val="00527982"/>
    <w:rsid w:val="005508C6"/>
    <w:rsid w:val="00554E98"/>
    <w:rsid w:val="005739FD"/>
    <w:rsid w:val="00605759"/>
    <w:rsid w:val="00650B5B"/>
    <w:rsid w:val="00680AAC"/>
    <w:rsid w:val="0069719D"/>
    <w:rsid w:val="00795B62"/>
    <w:rsid w:val="00843DCD"/>
    <w:rsid w:val="00865C39"/>
    <w:rsid w:val="008F5D83"/>
    <w:rsid w:val="00997623"/>
    <w:rsid w:val="009D552F"/>
    <w:rsid w:val="00A46CA0"/>
    <w:rsid w:val="00AA2343"/>
    <w:rsid w:val="00AB6B36"/>
    <w:rsid w:val="00B04333"/>
    <w:rsid w:val="00B66A38"/>
    <w:rsid w:val="00BB7F69"/>
    <w:rsid w:val="00BD060F"/>
    <w:rsid w:val="00C02EBD"/>
    <w:rsid w:val="00C755A4"/>
    <w:rsid w:val="00C9550D"/>
    <w:rsid w:val="00CA14F9"/>
    <w:rsid w:val="00CF1344"/>
    <w:rsid w:val="00D07F78"/>
    <w:rsid w:val="00D227D7"/>
    <w:rsid w:val="00D47797"/>
    <w:rsid w:val="00DD2619"/>
    <w:rsid w:val="00DE2343"/>
    <w:rsid w:val="00E0131E"/>
    <w:rsid w:val="00E83FA1"/>
    <w:rsid w:val="00E97364"/>
    <w:rsid w:val="00EE0F55"/>
    <w:rsid w:val="00F15E87"/>
    <w:rsid w:val="00FA5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8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F5D83"/>
    <w:pPr>
      <w:tabs>
        <w:tab w:val="center" w:pos="4513"/>
        <w:tab w:val="right" w:pos="9026"/>
      </w:tabs>
      <w:spacing w:after="0" w:line="240" w:lineRule="auto"/>
    </w:pPr>
  </w:style>
  <w:style w:type="character" w:customStyle="1" w:styleId="FooterChar">
    <w:name w:val="Footer Char"/>
    <w:basedOn w:val="DefaultParagraphFont"/>
    <w:link w:val="Footer"/>
    <w:rsid w:val="008F5D83"/>
  </w:style>
  <w:style w:type="paragraph" w:styleId="ListBullet">
    <w:name w:val="List Bullet"/>
    <w:basedOn w:val="BodyText"/>
    <w:rsid w:val="008F5D83"/>
    <w:pPr>
      <w:numPr>
        <w:numId w:val="1"/>
      </w:numPr>
      <w:spacing w:before="120" w:line="240" w:lineRule="auto"/>
      <w:ind w:left="0" w:firstLine="0"/>
    </w:pPr>
    <w:rPr>
      <w:rFonts w:ascii="Arial" w:hAnsi="Arial"/>
      <w:sz w:val="20"/>
      <w:szCs w:val="24"/>
    </w:rPr>
  </w:style>
  <w:style w:type="paragraph" w:styleId="ListParagraph">
    <w:name w:val="List Paragraph"/>
    <w:basedOn w:val="Normal"/>
    <w:link w:val="ListParagraphChar"/>
    <w:uiPriority w:val="34"/>
    <w:qFormat/>
    <w:rsid w:val="008F5D83"/>
    <w:pPr>
      <w:ind w:left="720"/>
      <w:contextualSpacing/>
    </w:pPr>
  </w:style>
  <w:style w:type="character" w:customStyle="1" w:styleId="ListParagraphChar">
    <w:name w:val="List Paragraph Char"/>
    <w:basedOn w:val="DefaultParagraphFont"/>
    <w:link w:val="ListParagraph"/>
    <w:uiPriority w:val="34"/>
    <w:locked/>
    <w:rsid w:val="008F5D83"/>
  </w:style>
  <w:style w:type="paragraph" w:styleId="BodyText">
    <w:name w:val="Body Text"/>
    <w:basedOn w:val="Normal"/>
    <w:link w:val="BodyTextChar"/>
    <w:uiPriority w:val="99"/>
    <w:semiHidden/>
    <w:unhideWhenUsed/>
    <w:rsid w:val="008F5D83"/>
    <w:pPr>
      <w:spacing w:after="120"/>
    </w:pPr>
  </w:style>
  <w:style w:type="character" w:customStyle="1" w:styleId="BodyTextChar">
    <w:name w:val="Body Text Char"/>
    <w:basedOn w:val="DefaultParagraphFont"/>
    <w:link w:val="BodyText"/>
    <w:uiPriority w:val="99"/>
    <w:semiHidden/>
    <w:rsid w:val="008F5D83"/>
  </w:style>
  <w:style w:type="paragraph" w:styleId="BalloonText">
    <w:name w:val="Balloon Text"/>
    <w:basedOn w:val="Normal"/>
    <w:link w:val="BalloonTextChar"/>
    <w:uiPriority w:val="99"/>
    <w:semiHidden/>
    <w:unhideWhenUsed/>
    <w:rsid w:val="008F5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D83"/>
    <w:rPr>
      <w:rFonts w:ascii="Tahoma" w:hAnsi="Tahoma" w:cs="Tahoma"/>
      <w:sz w:val="16"/>
      <w:szCs w:val="16"/>
    </w:rPr>
  </w:style>
  <w:style w:type="paragraph" w:styleId="Header">
    <w:name w:val="header"/>
    <w:basedOn w:val="Normal"/>
    <w:link w:val="HeaderChar"/>
    <w:uiPriority w:val="99"/>
    <w:unhideWhenUsed/>
    <w:rsid w:val="008F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D83"/>
  </w:style>
  <w:style w:type="character" w:styleId="Hyperlink">
    <w:name w:val="Hyperlink"/>
    <w:uiPriority w:val="99"/>
    <w:unhideWhenUsed/>
    <w:rsid w:val="009976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AdvEdHighlight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AdvEdBookle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CodingHighlights.PDF" TargetMode="External"/><Relationship Id="rId4" Type="http://schemas.openxmlformats.org/officeDocument/2006/relationships/webSettings" Target="webSettings.xml"/><Relationship Id="rId9" Type="http://schemas.openxmlformats.org/officeDocument/2006/relationships/hyperlink" Target="Attachments/Coding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2128</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2471</CharactersWithSpaces>
  <SharedDoc>false</SharedDoc>
  <HyperlinkBase>https://www.cabinet.qld.gov.au/documents/2015/Oct/AdvEd/</HyperlinkBase>
  <HLinks>
    <vt:vector size="24" baseType="variant">
      <vt:variant>
        <vt:i4>4653141</vt:i4>
      </vt:variant>
      <vt:variant>
        <vt:i4>9</vt:i4>
      </vt:variant>
      <vt:variant>
        <vt:i4>0</vt:i4>
      </vt:variant>
      <vt:variant>
        <vt:i4>5</vt:i4>
      </vt:variant>
      <vt:variant>
        <vt:lpwstr>Attachments/CodingHighlights.PDF</vt:lpwstr>
      </vt:variant>
      <vt:variant>
        <vt:lpwstr/>
      </vt:variant>
      <vt:variant>
        <vt:i4>589834</vt:i4>
      </vt:variant>
      <vt:variant>
        <vt:i4>6</vt:i4>
      </vt:variant>
      <vt:variant>
        <vt:i4>0</vt:i4>
      </vt:variant>
      <vt:variant>
        <vt:i4>5</vt:i4>
      </vt:variant>
      <vt:variant>
        <vt:lpwstr>Attachments/CodingBooklet.PDF</vt:lpwstr>
      </vt:variant>
      <vt:variant>
        <vt:lpwstr/>
      </vt:variant>
      <vt:variant>
        <vt:i4>7864438</vt:i4>
      </vt:variant>
      <vt:variant>
        <vt:i4>3</vt:i4>
      </vt:variant>
      <vt:variant>
        <vt:i4>0</vt:i4>
      </vt:variant>
      <vt:variant>
        <vt:i4>5</vt:i4>
      </vt:variant>
      <vt:variant>
        <vt:lpwstr>Attachments/AdvEdHighlights.PDF</vt:lpwstr>
      </vt:variant>
      <vt:variant>
        <vt:lpwstr/>
      </vt:variant>
      <vt:variant>
        <vt:i4>4259934</vt:i4>
      </vt:variant>
      <vt:variant>
        <vt:i4>0</vt:i4>
      </vt:variant>
      <vt:variant>
        <vt:i4>0</vt:i4>
      </vt:variant>
      <vt:variant>
        <vt:i4>5</vt:i4>
      </vt:variant>
      <vt:variant>
        <vt:lpwstr>Attachments/AdvEdBooklet.PDF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2016-03-16T03:46:00Z</cp:lastPrinted>
  <dcterms:created xsi:type="dcterms:W3CDTF">2017-10-25T01:34:00Z</dcterms:created>
  <dcterms:modified xsi:type="dcterms:W3CDTF">2018-03-06T01:31:00Z</dcterms:modified>
  <cp:category>Education,Children,Information_and_Communications_Technology</cp:category>
</cp:coreProperties>
</file>